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1887" w:rsidRPr="00801887" w:rsidTr="00966659">
        <w:tc>
          <w:tcPr>
            <w:tcW w:w="4927" w:type="dxa"/>
          </w:tcPr>
          <w:p w:rsidR="00801887" w:rsidRDefault="00801887" w:rsidP="00966659">
            <w:pPr>
              <w:jc w:val="center"/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</w:pPr>
            <w:r w:rsidRPr="00801887"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 xml:space="preserve">Принято </w:t>
            </w:r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>с учетом мнения педагогического коллектива школы</w:t>
            </w:r>
          </w:p>
          <w:p w:rsidR="00801887" w:rsidRPr="00801887" w:rsidRDefault="00801887" w:rsidP="00966659">
            <w:pPr>
              <w:jc w:val="center"/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>протокол №47 от31.08.2021</w:t>
            </w:r>
          </w:p>
        </w:tc>
        <w:tc>
          <w:tcPr>
            <w:tcW w:w="4927" w:type="dxa"/>
          </w:tcPr>
          <w:p w:rsidR="00801887" w:rsidRPr="00801887" w:rsidRDefault="00801887" w:rsidP="00966659">
            <w:pPr>
              <w:jc w:val="center"/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 xml:space="preserve">Утверждено приказом директора </w:t>
            </w:r>
            <w:r w:rsidR="00966659"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>от 31.08.2021 №03-02-129</w:t>
            </w:r>
          </w:p>
        </w:tc>
      </w:tr>
      <w:tr w:rsidR="00801887" w:rsidRPr="00801887" w:rsidTr="00966659">
        <w:tc>
          <w:tcPr>
            <w:tcW w:w="4927" w:type="dxa"/>
          </w:tcPr>
          <w:p w:rsidR="00966659" w:rsidRDefault="00966659" w:rsidP="00966659">
            <w:pPr>
              <w:jc w:val="center"/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</w:pPr>
          </w:p>
          <w:p w:rsidR="00801887" w:rsidRDefault="00801887" w:rsidP="00966659">
            <w:pPr>
              <w:jc w:val="center"/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 xml:space="preserve">Согласовано с советом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 xml:space="preserve">  школы</w:t>
            </w:r>
          </w:p>
          <w:p w:rsidR="00801887" w:rsidRPr="00801887" w:rsidRDefault="00801887" w:rsidP="00966659">
            <w:pPr>
              <w:jc w:val="center"/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>протокол №1 от 02.09.2021</w:t>
            </w:r>
          </w:p>
        </w:tc>
        <w:tc>
          <w:tcPr>
            <w:tcW w:w="4927" w:type="dxa"/>
          </w:tcPr>
          <w:p w:rsidR="00966659" w:rsidRDefault="00966659" w:rsidP="00966659">
            <w:pPr>
              <w:jc w:val="center"/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</w:pPr>
          </w:p>
          <w:p w:rsidR="00801887" w:rsidRDefault="00966659" w:rsidP="00966659">
            <w:pPr>
              <w:jc w:val="center"/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>Согласовано с советом родителей школы</w:t>
            </w:r>
          </w:p>
          <w:p w:rsidR="00966659" w:rsidRPr="00801887" w:rsidRDefault="00966659" w:rsidP="00966659">
            <w:pPr>
              <w:jc w:val="center"/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bdr w:val="none" w:sz="0" w:space="0" w:color="auto" w:frame="1"/>
                <w:lang w:eastAsia="ru-RU"/>
              </w:rPr>
              <w:t>протокол №1 от 02.09.2021</w:t>
            </w:r>
          </w:p>
        </w:tc>
      </w:tr>
    </w:tbl>
    <w:p w:rsidR="003A594A" w:rsidRPr="00801887" w:rsidRDefault="003A594A" w:rsidP="00801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bdr w:val="none" w:sz="0" w:space="0" w:color="auto" w:frame="1"/>
          <w:lang w:eastAsia="ru-RU"/>
        </w:rPr>
      </w:pPr>
    </w:p>
    <w:p w:rsidR="003A594A" w:rsidRDefault="003A594A" w:rsidP="007E6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94A" w:rsidRDefault="003A594A" w:rsidP="007E6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94A" w:rsidRDefault="003A594A" w:rsidP="007E6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9F" w:rsidRPr="00453EAD" w:rsidRDefault="009C2B5E" w:rsidP="007E6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EAD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FF19BE" w:rsidRPr="00453EAD">
        <w:rPr>
          <w:rFonts w:ascii="Times New Roman" w:hAnsi="Times New Roman" w:cs="Times New Roman"/>
          <w:b/>
          <w:sz w:val="24"/>
          <w:szCs w:val="24"/>
        </w:rPr>
        <w:t xml:space="preserve">формах, периодичности, порядке текущего контроля и промежуточной аттестации внеурочной </w:t>
      </w:r>
      <w:proofErr w:type="gramStart"/>
      <w:r w:rsidR="00FF19BE" w:rsidRPr="00453EAD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End"/>
      <w:r w:rsidR="00745A8F" w:rsidRPr="00453EAD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DD47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МК</w:t>
      </w:r>
      <w:r w:rsidRPr="00453EA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DD477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D4777">
        <w:rPr>
          <w:rFonts w:ascii="Times New Roman" w:hAnsi="Times New Roman" w:cs="Times New Roman"/>
          <w:b/>
          <w:sz w:val="24"/>
          <w:szCs w:val="24"/>
        </w:rPr>
        <w:t>Новоникольская</w:t>
      </w:r>
      <w:proofErr w:type="spellEnd"/>
      <w:r w:rsidR="00DD4777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9C2B5E" w:rsidRPr="00453EAD" w:rsidRDefault="009C2B5E" w:rsidP="009C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9F" w:rsidRPr="00453EAD" w:rsidRDefault="009F30AF" w:rsidP="009C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E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309F" w:rsidRPr="00453EAD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C7309F" w:rsidRPr="00453EAD" w:rsidRDefault="009C2B5E" w:rsidP="00C7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C7309F" w:rsidRPr="00453EAD">
        <w:rPr>
          <w:rFonts w:ascii="Times New Roman" w:hAnsi="Times New Roman" w:cs="Times New Roman"/>
          <w:sz w:val="24"/>
          <w:szCs w:val="24"/>
        </w:rPr>
        <w:t>Положение о формах, периодичности, порядке текущего контроля и</w:t>
      </w:r>
      <w:r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="00C7309F" w:rsidRPr="00453EAD">
        <w:rPr>
          <w:rFonts w:ascii="Times New Roman" w:hAnsi="Times New Roman" w:cs="Times New Roman"/>
          <w:sz w:val="24"/>
          <w:szCs w:val="24"/>
        </w:rPr>
        <w:t>промежуточной аттестации во внеуро</w:t>
      </w:r>
      <w:r w:rsidR="00966659">
        <w:rPr>
          <w:rFonts w:ascii="Times New Roman" w:hAnsi="Times New Roman" w:cs="Times New Roman"/>
          <w:sz w:val="24"/>
          <w:szCs w:val="24"/>
        </w:rPr>
        <w:t>чной деятельности обучающихся МК</w:t>
      </w:r>
      <w:r w:rsidR="00C7309F" w:rsidRPr="00453EAD">
        <w:rPr>
          <w:rFonts w:ascii="Times New Roman" w:hAnsi="Times New Roman" w:cs="Times New Roman"/>
          <w:sz w:val="24"/>
          <w:szCs w:val="24"/>
        </w:rPr>
        <w:t xml:space="preserve">ОУ </w:t>
      </w:r>
      <w:r w:rsidR="009666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6659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="0096665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r w:rsidR="00C7309F" w:rsidRPr="00453EAD">
        <w:rPr>
          <w:rFonts w:ascii="Times New Roman" w:hAnsi="Times New Roman" w:cs="Times New Roman"/>
          <w:sz w:val="24"/>
          <w:szCs w:val="24"/>
        </w:rPr>
        <w:t xml:space="preserve"> (далее Положение) разработано в соответствии с нормативно-правовыми</w:t>
      </w:r>
      <w:r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="00C7309F" w:rsidRPr="00453EAD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C7309F" w:rsidRPr="00453EAD" w:rsidRDefault="00C7309F" w:rsidP="00C73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 № 273-ФЗ «Об образовании в </w:t>
      </w:r>
      <w:proofErr w:type="gramStart"/>
      <w:r w:rsidRPr="00453EAD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7309F" w:rsidRPr="00453EAD" w:rsidRDefault="00C7309F" w:rsidP="00C73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Федерации» – Федеральный закон № 273-ФЗ;</w:t>
      </w:r>
    </w:p>
    <w:p w:rsidR="00C7309F" w:rsidRPr="00453EAD" w:rsidRDefault="00C7309F" w:rsidP="00C73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3E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3EAD">
        <w:rPr>
          <w:rFonts w:ascii="Times New Roman" w:hAnsi="Times New Roman" w:cs="Times New Roman"/>
          <w:sz w:val="24"/>
          <w:szCs w:val="24"/>
        </w:rPr>
        <w:t xml:space="preserve"> России от 06 октября 2009 г. № 373 «Об утверждении Федерального государственного образовательного стандарта начального общего образования» – ФГОС НОО;</w:t>
      </w:r>
    </w:p>
    <w:p w:rsidR="00C7309F" w:rsidRPr="00453EAD" w:rsidRDefault="00C7309F" w:rsidP="00C73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3E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3EAD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 «Об утверждении</w:t>
      </w:r>
    </w:p>
    <w:p w:rsidR="00C7309F" w:rsidRPr="00453EAD" w:rsidRDefault="00C7309F" w:rsidP="00C73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="007E602D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 xml:space="preserve"> стандарта основного общего образования» – ФГОС ООО;</w:t>
      </w:r>
    </w:p>
    <w:p w:rsidR="00C7309F" w:rsidRPr="00453EAD" w:rsidRDefault="00C7309F" w:rsidP="00C73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СанПиН 2.4.2.2821-10«Санитарно-эпидемиологические требования к условиям и</w:t>
      </w:r>
    </w:p>
    <w:p w:rsidR="00C7309F" w:rsidRPr="00453EAD" w:rsidRDefault="00C7309F" w:rsidP="007643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организации обучения, содержания в общеобразовательных организациях», утвержденные постановлением Главного государственного санитарного врача Российской Федерации от 29.12.2010 № 189 – СанПиН Школ;</w:t>
      </w:r>
    </w:p>
    <w:p w:rsidR="00C7309F" w:rsidRPr="00453EAD" w:rsidRDefault="00C7309F" w:rsidP="00C7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порядок проведения, периодичность, формы текущего контроля и промежуточной аттестации во внеурочной деятельности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E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3EA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образования, основного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C7309F" w:rsidRPr="00453EAD" w:rsidRDefault="00C7309F" w:rsidP="00C7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1.3. Целями оценки образовательных результатов во внеурочной деятельности обучающихся</w:t>
      </w:r>
    </w:p>
    <w:p w:rsidR="00C7309F" w:rsidRPr="00453EAD" w:rsidRDefault="00C7309F" w:rsidP="00C7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являются:</w:t>
      </w:r>
    </w:p>
    <w:p w:rsidR="00C7309F" w:rsidRPr="00453EAD" w:rsidRDefault="00C7309F" w:rsidP="009C2B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реализация права обучающихся на удовлетворение их индивидуальных потребностей и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интересов в процессе получения образования;</w:t>
      </w:r>
    </w:p>
    <w:p w:rsidR="00C7309F" w:rsidRPr="00453EAD" w:rsidRDefault="00C7309F" w:rsidP="009C2B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обеспечение социальной защиты обучающихся, соблюдение прав и свобод в части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содержания внеурочной деятельности, её влияния на личностное развитие обучающихся;</w:t>
      </w:r>
    </w:p>
    <w:p w:rsidR="00C7309F" w:rsidRPr="00453EAD" w:rsidRDefault="00C7309F" w:rsidP="009C2B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установление степени соответствия фактически достигнутых </w:t>
      </w:r>
      <w:proofErr w:type="gramStart"/>
      <w:r w:rsidRPr="00453E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результатов планируемым результатам основной образовательной программы;</w:t>
      </w:r>
    </w:p>
    <w:p w:rsidR="00C7309F" w:rsidRPr="00453EAD" w:rsidRDefault="00C7309F" w:rsidP="009C2B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содействие контролю реализации включенных в основную образовательную программу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 xml:space="preserve">рабочих программ 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курсов </w:t>
      </w:r>
      <w:r w:rsidRPr="00453EAD">
        <w:rPr>
          <w:rFonts w:ascii="Times New Roman" w:hAnsi="Times New Roman" w:cs="Times New Roman"/>
          <w:sz w:val="24"/>
          <w:szCs w:val="24"/>
        </w:rPr>
        <w:t>внеурочной деятельности;</w:t>
      </w:r>
    </w:p>
    <w:p w:rsidR="00C7309F" w:rsidRPr="00453EAD" w:rsidRDefault="00C7309F" w:rsidP="009C2B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оптимизация внутренней системы оценки качества образования и развитие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информационной открытости образовательной организации.</w:t>
      </w:r>
    </w:p>
    <w:p w:rsidR="009C2B5E" w:rsidRPr="00453EAD" w:rsidRDefault="009C2B5E" w:rsidP="009C2B5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09F" w:rsidRPr="00453EAD" w:rsidRDefault="009F30AF" w:rsidP="009C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E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309F" w:rsidRPr="00453EAD">
        <w:rPr>
          <w:rFonts w:ascii="Times New Roman" w:hAnsi="Times New Roman" w:cs="Times New Roman"/>
          <w:b/>
          <w:bCs/>
          <w:sz w:val="24"/>
          <w:szCs w:val="24"/>
        </w:rPr>
        <w:t>. Виды аттестации</w:t>
      </w:r>
    </w:p>
    <w:p w:rsidR="00C7309F" w:rsidRPr="00453EAD" w:rsidRDefault="00C7309F" w:rsidP="00C7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2.1. Во внеурочной деятельности </w:t>
      </w:r>
      <w:proofErr w:type="gramStart"/>
      <w:r w:rsidRPr="00453E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3EAD">
        <w:rPr>
          <w:rFonts w:ascii="Times New Roman" w:hAnsi="Times New Roman" w:cs="Times New Roman"/>
          <w:sz w:val="24"/>
          <w:szCs w:val="24"/>
        </w:rPr>
        <w:t xml:space="preserve"> осуществляется текущий контроль и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AB3B26" w:rsidRPr="00453EAD" w:rsidRDefault="00C7309F" w:rsidP="00C7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2.2. </w:t>
      </w:r>
      <w:r w:rsidRPr="00453EAD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453EAD">
        <w:rPr>
          <w:rFonts w:ascii="Times New Roman" w:hAnsi="Times New Roman" w:cs="Times New Roman"/>
          <w:sz w:val="24"/>
          <w:szCs w:val="24"/>
        </w:rPr>
        <w:t>во внеурочной деятельности – это систематическая проверка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достижений обучающихся, проводимая педагогом в ходе осуществления образовательной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деятельности в соответствии программой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453EAD">
        <w:rPr>
          <w:rFonts w:ascii="Times New Roman" w:hAnsi="Times New Roman" w:cs="Times New Roman"/>
          <w:sz w:val="24"/>
          <w:szCs w:val="24"/>
        </w:rPr>
        <w:t xml:space="preserve"> внеурочной деятельности. </w:t>
      </w:r>
    </w:p>
    <w:p w:rsidR="00AB3B26" w:rsidRPr="00453EAD" w:rsidRDefault="00C7309F" w:rsidP="008E3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lastRenderedPageBreak/>
        <w:t>Текущий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контроль проводится с целью систематического контроля уровня усвоения материала, прочности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формируемых предметных знаний, умений, приобретения универсальных учебных действий, а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также носит мотивационный характер.</w:t>
      </w:r>
    </w:p>
    <w:p w:rsidR="00C7309F" w:rsidRPr="00453EAD" w:rsidRDefault="00C7309F" w:rsidP="00CD7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2.3.  </w:t>
      </w:r>
      <w:r w:rsidRPr="00CD7FCB"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 w:rsidRPr="00453EAD">
        <w:rPr>
          <w:rFonts w:ascii="Times New Roman" w:hAnsi="Times New Roman" w:cs="Times New Roman"/>
          <w:sz w:val="24"/>
          <w:szCs w:val="24"/>
        </w:rPr>
        <w:t xml:space="preserve"> проводится с целью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 xml:space="preserve">определения качества освоения </w:t>
      </w:r>
      <w:proofErr w:type="gramStart"/>
      <w:r w:rsidRPr="00453EAD">
        <w:rPr>
          <w:rFonts w:ascii="Times New Roman" w:hAnsi="Times New Roman" w:cs="Times New Roman"/>
          <w:sz w:val="24"/>
          <w:szCs w:val="24"/>
        </w:rPr>
        <w:t>об</w:t>
      </w:r>
      <w:r w:rsidR="009C2B5E" w:rsidRPr="00453EAD">
        <w:rPr>
          <w:rFonts w:ascii="Times New Roman" w:hAnsi="Times New Roman" w:cs="Times New Roman"/>
          <w:sz w:val="24"/>
          <w:szCs w:val="24"/>
        </w:rPr>
        <w:t>учающимися</w:t>
      </w:r>
      <w:proofErr w:type="gramEnd"/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курсов </w:t>
      </w:r>
      <w:r w:rsidRPr="00453EAD">
        <w:rPr>
          <w:rFonts w:ascii="Times New Roman" w:hAnsi="Times New Roman" w:cs="Times New Roman"/>
          <w:sz w:val="24"/>
          <w:szCs w:val="24"/>
        </w:rPr>
        <w:t xml:space="preserve"> внеурочной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7309F" w:rsidRPr="00453EAD" w:rsidRDefault="00C7309F" w:rsidP="00C7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>2.4. Оценке результатов внеурочной деятельности подлежат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результаты освоения курса внеурочной деятельности</w:t>
      </w:r>
      <w:r w:rsidRPr="00453EAD">
        <w:rPr>
          <w:rFonts w:ascii="Times New Roman" w:hAnsi="Times New Roman" w:cs="Times New Roman"/>
          <w:sz w:val="24"/>
          <w:szCs w:val="24"/>
        </w:rPr>
        <w:t>, которые запланированы педагогом и зафиксированы в рабочих</w:t>
      </w:r>
      <w:r w:rsidR="009C2B5E"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453EAD">
        <w:rPr>
          <w:rFonts w:ascii="Times New Roman" w:hAnsi="Times New Roman" w:cs="Times New Roman"/>
          <w:sz w:val="24"/>
          <w:szCs w:val="24"/>
        </w:rPr>
        <w:t>программах курсов внеурочной деятельности.</w:t>
      </w:r>
    </w:p>
    <w:p w:rsidR="009F30AF" w:rsidRPr="00453EAD" w:rsidRDefault="009F30AF" w:rsidP="003B3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9F" w:rsidRPr="00453EAD" w:rsidRDefault="008E3B5E" w:rsidP="009C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A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7309F" w:rsidRPr="00453EAD">
        <w:rPr>
          <w:rFonts w:ascii="Times New Roman" w:hAnsi="Times New Roman" w:cs="Times New Roman"/>
          <w:b/>
          <w:bCs/>
          <w:sz w:val="24"/>
          <w:szCs w:val="24"/>
        </w:rPr>
        <w:t xml:space="preserve"> Периодичность</w:t>
      </w:r>
      <w:r w:rsidR="009C2B5E" w:rsidRPr="0045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промежуточной аттестации </w:t>
      </w:r>
      <w:proofErr w:type="gramStart"/>
      <w:r w:rsidR="009C2B5E" w:rsidRPr="0045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752518" w:rsidRPr="00357495" w:rsidRDefault="00752518" w:rsidP="007525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518" w:rsidRPr="00357495" w:rsidRDefault="00752518" w:rsidP="0075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соответствии с частью 1 статьи 58 Закона «Об образовании в Российской Федерации» освоение образовательной программы, в том числе отдельной части или всего объема учебного предмета, курса, модуля учебно-тематического планирования  образовательной программы, сопровождается промежуточной аттестацией </w:t>
      </w:r>
      <w:proofErr w:type="gramStart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FCB" w:rsidRDefault="00C7309F" w:rsidP="00C7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3.2. Промежуточная аттестация проводится по итогам учебного года </w:t>
      </w:r>
      <w:r w:rsidR="00752518" w:rsidRPr="00453EAD">
        <w:rPr>
          <w:rFonts w:ascii="Times New Roman" w:hAnsi="Times New Roman" w:cs="Times New Roman"/>
          <w:sz w:val="24"/>
          <w:szCs w:val="24"/>
        </w:rPr>
        <w:t>в сроки, установленные графиками промежуточной аттестации</w:t>
      </w:r>
      <w:r w:rsidRPr="00453EAD">
        <w:rPr>
          <w:rFonts w:ascii="Times New Roman" w:hAnsi="Times New Roman" w:cs="Times New Roman"/>
          <w:sz w:val="24"/>
          <w:szCs w:val="24"/>
        </w:rPr>
        <w:t>.</w:t>
      </w:r>
    </w:p>
    <w:p w:rsidR="00CD7FCB" w:rsidRDefault="000E3C9E" w:rsidP="00CD7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AD">
        <w:rPr>
          <w:rFonts w:ascii="Times New Roman" w:hAnsi="Times New Roman" w:cs="Times New Roman"/>
          <w:sz w:val="24"/>
          <w:szCs w:val="24"/>
        </w:rPr>
        <w:t xml:space="preserve"> </w:t>
      </w:r>
      <w:r w:rsidRPr="007643DB">
        <w:rPr>
          <w:rFonts w:ascii="Times New Roman" w:hAnsi="Times New Roman" w:cs="Times New Roman"/>
          <w:i/>
          <w:sz w:val="24"/>
          <w:szCs w:val="24"/>
        </w:rPr>
        <w:t xml:space="preserve">В рабочих программах курсов внеурочной деятельности </w:t>
      </w:r>
      <w:r w:rsidR="00AB3B26" w:rsidRPr="007643DB"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 w:rsidRPr="007643DB">
        <w:rPr>
          <w:rFonts w:ascii="Times New Roman" w:hAnsi="Times New Roman" w:cs="Times New Roman"/>
          <w:i/>
          <w:sz w:val="24"/>
          <w:szCs w:val="24"/>
        </w:rPr>
        <w:t xml:space="preserve"> указана как форм</w:t>
      </w:r>
      <w:r w:rsidR="008E3B5E" w:rsidRPr="007643DB">
        <w:rPr>
          <w:rFonts w:ascii="Times New Roman" w:hAnsi="Times New Roman" w:cs="Times New Roman"/>
          <w:i/>
          <w:sz w:val="24"/>
          <w:szCs w:val="24"/>
        </w:rPr>
        <w:t>а</w:t>
      </w:r>
      <w:r w:rsidRPr="007643DB">
        <w:rPr>
          <w:rFonts w:ascii="Times New Roman" w:hAnsi="Times New Roman" w:cs="Times New Roman"/>
          <w:i/>
          <w:sz w:val="24"/>
          <w:szCs w:val="24"/>
        </w:rPr>
        <w:t xml:space="preserve"> учета знаний</w:t>
      </w:r>
      <w:r w:rsidRPr="00453EAD">
        <w:rPr>
          <w:rFonts w:ascii="Times New Roman" w:hAnsi="Times New Roman" w:cs="Times New Roman"/>
          <w:sz w:val="24"/>
          <w:szCs w:val="24"/>
        </w:rPr>
        <w:t>.</w:t>
      </w:r>
      <w:r w:rsidR="00752518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09F" w:rsidRPr="00453EAD" w:rsidRDefault="00752518" w:rsidP="00CD7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промежуточной аттестации </w:t>
      </w:r>
      <w:proofErr w:type="gramStart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скорректированы в течение учебного года в </w:t>
      </w:r>
      <w:r w:rsidR="0000732C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тематическом планировании программы курса внеурочной деятельности. </w:t>
      </w:r>
    </w:p>
    <w:p w:rsidR="009C2B5E" w:rsidRPr="00453EAD" w:rsidRDefault="009C2B5E" w:rsidP="009C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 менее чем за месяц до начала аттестации издается приказ о промежуточной  аттестации обучающихся, утверждается график проведения промежуточной аттестации, составленный заместителем директора по ВР</w:t>
      </w:r>
      <w:r w:rsidR="0076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(ответственным за воспитательную работу в школе)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CD7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тематического планирования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курса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деятельности.</w:t>
      </w:r>
    </w:p>
    <w:p w:rsidR="009C2B5E" w:rsidRPr="00453EAD" w:rsidRDefault="009C2B5E" w:rsidP="009C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96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педагогом согласно утвержденному графику проведения аттестации.</w:t>
      </w:r>
    </w:p>
    <w:p w:rsidR="00865FDF" w:rsidRPr="00453EAD" w:rsidRDefault="00865FDF" w:rsidP="008E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3B5E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процедур промежуточной аттестации обучающихся по внеурочной деятельности</w:t>
      </w:r>
    </w:p>
    <w:p w:rsidR="0000732C" w:rsidRPr="00453EAD" w:rsidRDefault="00865FDF" w:rsidP="008E3B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 до сведения обучающихся и их родителей (законных представителей) удобным для участников образовательных отношений способом информирования</w:t>
      </w:r>
      <w:r w:rsidR="00453EA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B5E" w:rsidRPr="00453EAD" w:rsidRDefault="008E3B5E" w:rsidP="00007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32C" w:rsidRPr="00453EAD" w:rsidRDefault="008E3B5E" w:rsidP="00007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00732C" w:rsidRPr="00453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 внеурочной деятельности</w:t>
      </w:r>
    </w:p>
    <w:p w:rsidR="0000732C" w:rsidRPr="00453EAD" w:rsidRDefault="0000732C" w:rsidP="009C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C9E" w:rsidRPr="00453EAD" w:rsidRDefault="008E3B5E" w:rsidP="00B01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188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188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30AF"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проводится с использованием контрольно-измерительных материалов, разработанных педагогом в </w:t>
      </w:r>
      <w:r w:rsidR="00752518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453EA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52518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</w:t>
      </w:r>
      <w:r w:rsidR="009F30AF"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зависимости от специфики, вида аттестации формы проведения могут быть следующие: </w:t>
      </w:r>
    </w:p>
    <w:p w:rsidR="007643DB" w:rsidRDefault="007643DB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проекта;</w:t>
      </w:r>
      <w:r w:rsidR="003B3B44" w:rsidRPr="003B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</w:t>
      </w:r>
      <w:r w:rsidR="003B3B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43DB" w:rsidRDefault="007643DB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группового творческого дела;</w:t>
      </w:r>
    </w:p>
    <w:p w:rsidR="007643DB" w:rsidRDefault="003B3B44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состязания</w:t>
      </w:r>
      <w:r w:rsidR="00DD47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конференции, турниры</w:t>
      </w:r>
      <w:r w:rsidR="00764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43DB" w:rsidRDefault="007643DB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DD47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43DB" w:rsidRDefault="007643DB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r w:rsidR="009666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B3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конкурсы, олимпиады,</w:t>
      </w:r>
      <w:r w:rsidR="003B3B44" w:rsidRPr="003B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B44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нравственной воспитанности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43DB" w:rsidRDefault="007643DB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</w:t>
      </w:r>
      <w:r w:rsidR="000F4C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доклад, сообщение;</w:t>
      </w:r>
      <w:r w:rsidR="00DD4777" w:rsidRPr="00DD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77" w:rsidRDefault="000F4CF9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изделия</w:t>
      </w:r>
      <w:r w:rsidR="00DD47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макета, предметов декора и живописи, продуктов словесного творчества (</w:t>
      </w:r>
      <w:r w:rsidR="00DD4777" w:rsidRPr="00DD4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</w:t>
      </w:r>
      <w:r w:rsidR="00DD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стихотворение, пьеска);</w:t>
      </w:r>
      <w:proofErr w:type="gramEnd"/>
    </w:p>
    <w:p w:rsidR="00DD4777" w:rsidRDefault="00DD4777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исследовательские работы;</w:t>
      </w:r>
    </w:p>
    <w:p w:rsidR="000F4CF9" w:rsidRDefault="00DD4777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</w:t>
      </w:r>
      <w:r w:rsidR="003B3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B44" w:rsidRDefault="003B3B44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соревнования, э</w:t>
      </w:r>
      <w:r w:rsidRPr="003B3B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стафета,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контрольных нормативов;</w:t>
      </w:r>
    </w:p>
    <w:p w:rsidR="00DD4777" w:rsidRDefault="00DD4777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чтения;</w:t>
      </w:r>
    </w:p>
    <w:p w:rsidR="00DD4777" w:rsidRPr="007643DB" w:rsidRDefault="00DD4777" w:rsidP="007643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занятия.</w:t>
      </w:r>
    </w:p>
    <w:p w:rsidR="007643DB" w:rsidRDefault="007643DB" w:rsidP="00B01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C9E" w:rsidRPr="00453EAD" w:rsidRDefault="008E3B5E" w:rsidP="00B01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="00752518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реализующий курс внеурочной деятельности</w:t>
      </w:r>
      <w:r w:rsidR="00752518"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использует оформленные в  программах </w:t>
      </w:r>
      <w:proofErr w:type="spellStart"/>
      <w:r w:rsidR="00752518"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="00752518"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обучающихся.</w:t>
      </w:r>
      <w:proofErr w:type="gramEnd"/>
      <w:r w:rsidR="00752518"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проведения промежуточной аттестации определяется направленностью </w:t>
      </w:r>
      <w:r w:rsidR="00752518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="00752518"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2518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содержанием </w:t>
      </w:r>
      <w:r w:rsidR="00752518"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752518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внеурочной деятельности</w:t>
      </w:r>
      <w:r w:rsidR="00752518"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="001F52D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курса внеурочной деятельности.</w:t>
      </w:r>
    </w:p>
    <w:p w:rsidR="00357495" w:rsidRPr="00453EAD" w:rsidRDefault="00357495" w:rsidP="000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DD" w:rsidRPr="001F52DD" w:rsidRDefault="00453EAD" w:rsidP="001F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1F52DD" w:rsidRPr="001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оценки результатов, используемая при проведении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промежуточной аттестации </w:t>
      </w:r>
      <w:proofErr w:type="gramStart"/>
      <w:r w:rsidRPr="001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внеурочной деятельности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2DD" w:rsidRPr="001F52DD" w:rsidRDefault="00453EA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52DD"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1F52DD"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промежуточной аттестации обучающихся в целях осуществления единого подхода и проведения сравнительного анализа применяется </w:t>
      </w:r>
      <w:proofErr w:type="spellStart"/>
      <w:r w:rsidR="001F52DD"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критериальная</w:t>
      </w:r>
      <w:proofErr w:type="spellEnd"/>
      <w:r w:rsidR="001F52DD"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оценивания.</w:t>
      </w:r>
      <w:proofErr w:type="gramEnd"/>
    </w:p>
    <w:p w:rsidR="001F52DD" w:rsidRPr="001F52DD" w:rsidRDefault="00453EA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52DD"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Педагог самостоятельно определяет максимальное количество возможных критериев с учетом специфики реализуемой</w:t>
      </w:r>
      <w:r w:rsidR="001F52D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D7F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F52D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</w:t>
      </w:r>
      <w:r w:rsidR="00CD7F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1F52DD"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оценивания результатов используется уровневая система, позволяющая оценить уровень результатов, оформляется в виде зачета/незачета: 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 уровень – 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означает, что обучающийся овладел практически всеми умениями и навыками, предусмотренными 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курса внеурочной деятельности, 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способен самостоятельно выполнять задания в рамках изученного по программе материала;</w:t>
      </w:r>
      <w:proofErr w:type="gramEnd"/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 –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обучающийся овладел, в целом, </w:t>
      </w:r>
      <w:proofErr w:type="gramStart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требуемыми</w:t>
      </w:r>
      <w:proofErr w:type="gramEnd"/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 и навыками, предусмотренными 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курса внеурочной деятельности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выполняет задания на основе образца, почти не прибегая к помощи извне.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Низкий уровень – 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означает, что обучающийся недостаточно овладел практически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умениями и навыками, предусмотренными 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курса внеурочной деятельности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он в состоянии выполнить лишь простейшие практические задания, однако прибегает к помощи достаточно часто.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Критический уровень, «незачет» – 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означает, что обучающийся не овладел умениями и навыками,  предусмотренными 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курса внеурочной деятельности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495" w:rsidRPr="00357495" w:rsidRDefault="001F52DD" w:rsidP="00357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53EA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началом обучения по 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453EA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знакомит </w:t>
      </w:r>
      <w:proofErr w:type="gramStart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оценивания, которая применяется при про</w:t>
      </w:r>
      <w:r w:rsidR="00CD7F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промежуточной аттестации</w:t>
      </w:r>
    </w:p>
    <w:p w:rsidR="002D3ED8" w:rsidRPr="00453EAD" w:rsidRDefault="002D3ED8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проведения промежуточной аттестации </w:t>
      </w:r>
      <w:proofErr w:type="gramStart"/>
      <w:r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Промежуточную аттестацию осуществляет педагог, осуществляющий образовательную деятельность по</w:t>
      </w:r>
      <w:r w:rsidR="00D43A1C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курса внеурочной деятельности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 промежуточной аттестации допускаются все обучающиеся</w:t>
      </w:r>
      <w:r w:rsidR="00D43A1C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Промежуточная аттестация </w:t>
      </w:r>
      <w:proofErr w:type="gramStart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использованием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оценочных материалов – контрольно-измерительных материалов (далее - </w:t>
      </w:r>
      <w:proofErr w:type="spellStart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801887" w:rsidRDefault="001F52DD" w:rsidP="001F52DD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разработанных</w:t>
      </w:r>
      <w:proofErr w:type="gramEnd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 самостоятельно</w:t>
      </w:r>
      <w:r w:rsidR="003B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1887" w:rsidRPr="00801887">
        <w:t xml:space="preserve"> </w:t>
      </w:r>
    </w:p>
    <w:p w:rsidR="00966659" w:rsidRDefault="00801887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87">
        <w:rPr>
          <w:rFonts w:ascii="Times New Roman" w:hAnsi="Times New Roman" w:cs="Times New Roman"/>
        </w:rPr>
        <w:t>6.3</w:t>
      </w:r>
      <w:r>
        <w:t xml:space="preserve">. </w:t>
      </w:r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личностных образовательных результатов обучающихся должна носить </w:t>
      </w:r>
      <w:proofErr w:type="spellStart"/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неперсонифицированный</w:t>
      </w:r>
      <w:proofErr w:type="spellEnd"/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К подлежащим оценке </w:t>
      </w:r>
      <w:proofErr w:type="spellStart"/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результатам </w:t>
      </w:r>
      <w:proofErr w:type="gramStart"/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относить:</w:t>
      </w:r>
    </w:p>
    <w:p w:rsidR="00966659" w:rsidRDefault="00801887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личностные универсальные учебные действия (нравственно-этическая ориентация; готовность к выбору жизненной позиции и др.); </w:t>
      </w:r>
    </w:p>
    <w:p w:rsidR="00966659" w:rsidRDefault="00966659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1887"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рефлексивные УУД (целеполагание; планирование деятельности; выбор способов деятельности; самоконтроль; самооценка и др.); </w:t>
      </w:r>
    </w:p>
    <w:p w:rsidR="00966659" w:rsidRDefault="00801887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познавательные УУД (поиск и кодирование информации, в т. ч. представленной в цифровой форме; смысловое чтение; проектно-исследовательская компетентность и др.); </w:t>
      </w:r>
      <w:proofErr w:type="gramEnd"/>
    </w:p>
    <w:p w:rsidR="001F52DD" w:rsidRPr="001F52DD" w:rsidRDefault="00801887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коммуникативные УУД (выступление с аудио-, виде</w:t>
      </w:r>
      <w:proofErr w:type="gramStart"/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 выражение своего мнения; бесконфликтность; создание текстов различных типов, стилей и видов).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3B3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Результаты промежуточной аттестации фиксируются педагог</w:t>
      </w:r>
      <w:r w:rsidR="007413C6" w:rsidRPr="00DF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ами, реализующими программы курсов внеурочной деятельности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7413C6" w:rsidRPr="00DF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ведомости промежуточной аттестации</w:t>
      </w:r>
      <w:r w:rsidR="00966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D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</w:t>
      </w:r>
      <w:r w:rsidR="00966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Положению</w:t>
      </w:r>
      <w:r w:rsidR="003B3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966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3B3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ротоколе</w:t>
      </w:r>
      <w:r w:rsidR="00966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№2) к Положению</w:t>
      </w:r>
      <w:proofErr w:type="gramStart"/>
      <w:r w:rsidR="003B3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D7FCB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801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D7FCB"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</w:t>
      </w:r>
      <w:r w:rsidR="00CD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реализующий программу внеурочной деятельности выстраивает внутреннюю коммуникацию по итогам промежуточной аттестации обучаю</w:t>
      </w:r>
      <w:r w:rsidR="00286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щихся с классным руководителем, </w:t>
      </w:r>
      <w:r w:rsidR="00286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 устной фиксацией достижений и образовательных </w:t>
      </w:r>
      <w:proofErr w:type="gramStart"/>
      <w:r w:rsidR="00286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затруднений</w:t>
      </w:r>
      <w:proofErr w:type="gramEnd"/>
      <w:r w:rsidR="00286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и предоставляет сводную ведомость результатов промежуточной аттестации.</w:t>
      </w:r>
    </w:p>
    <w:p w:rsidR="001F52DD" w:rsidRPr="001F52DD" w:rsidRDefault="0028686A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801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Классный руководитель систематизирует результаты промежуточной аттестации по освоению курсов внеурочной деятельности в сводной ведомости аналогичной формы.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801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413C6" w:rsidRPr="00DF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Сводную ведомость</w:t>
      </w:r>
      <w:r w:rsidR="00286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промежуточной аттестации </w:t>
      </w:r>
      <w:r w:rsidR="00286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всем курсам внеурочной деятельности</w:t>
      </w:r>
      <w:r w:rsidR="0028686A"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13C6" w:rsidRPr="00DF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заместителю директора по воспитательной работе в </w:t>
      </w:r>
      <w:r w:rsidR="00DF707B" w:rsidRPr="00DF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последний день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промежуточной аттестации.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801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материалы по промежуточной аттестации передаются в аттестационную комиссию для анализа и обобщения, которая в течение 1 рабочего дня со дня</w:t>
      </w:r>
      <w:r w:rsidR="00453EAD" w:rsidRPr="00DF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предоставления </w:t>
      </w:r>
      <w:r w:rsidR="00DF707B" w:rsidRPr="00DF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классными руководителями сводной ведомости промежуточной аттестации по классу 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обобщает результаты промежуточной аттестации обучающихся по </w:t>
      </w:r>
      <w:r w:rsidR="005C4326" w:rsidRPr="00DF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программам курсов внеурочной деятельности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Комиссия оформляет общий протокол  заседания аттестационной комиссии по промежуточной аттестации в рамках освоения  </w:t>
      </w:r>
      <w:proofErr w:type="gramStart"/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4326" w:rsidRPr="00DF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 курсов внеурочной деятельности</w:t>
      </w:r>
      <w:r w:rsidRPr="001F5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Аттестационная комиссия по промежуточной аттестации в рамках освоения  </w:t>
      </w:r>
      <w:proofErr w:type="gramStart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326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курсов внеурочной деятельности 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приказом директора за месяц до начала промежуточной аттестации.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Неудовлетворительные результаты промежуточной аттестации или </w:t>
      </w:r>
      <w:proofErr w:type="spellStart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Обучающиеся должны ликвидировать  академическую задолженность. 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 w:rsid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3EAD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Педагогами,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326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реализующими программы курсов внеурочной деятельности 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необходимая индивидуальная работа с </w:t>
      </w:r>
      <w:proofErr w:type="gramStart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академическую задолженность.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 w:rsid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Обучающиеся, имеющие академическую задолженность проходят промежуточную аттестацию повторно, в пределах одного года с момента образования академической задолженности. 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проведения промежуточной аттестации во второй раз создается комиссия.</w:t>
      </w:r>
    </w:p>
    <w:p w:rsidR="001F52DD" w:rsidRPr="001F52DD" w:rsidRDefault="001F52DD" w:rsidP="001F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.Обучающиеся</w:t>
      </w:r>
      <w:r w:rsidR="002868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ликвидировавшие в установленные сроки академическую задолженность</w:t>
      </w:r>
      <w:r w:rsidR="002868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переводятся на обучение по индивидуальному плану. </w:t>
      </w:r>
      <w:proofErr w:type="gramEnd"/>
    </w:p>
    <w:p w:rsidR="00357495" w:rsidRPr="00357495" w:rsidRDefault="001F52DD" w:rsidP="0086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801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F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5FDF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доводятся до сведения обучающихся и родителей (законных представителей) в течение двух недель.</w:t>
      </w: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495" w:rsidRPr="00357495" w:rsidRDefault="00453EAD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357495"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проведения промежуточной аттестации </w:t>
      </w:r>
      <w:proofErr w:type="gramStart"/>
      <w:r w:rsidR="00357495"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357495" w:rsidRPr="00357495" w:rsidRDefault="00865FDF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57495"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 </w:t>
      </w:r>
      <w:r w:rsidR="00357495"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</w:t>
      </w: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предоставляется право досрочного прохо</w:t>
      </w:r>
      <w:r w:rsidR="00865FDF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 промежуточной аттестации</w:t>
      </w: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возникновения особых обстоятельств (досрочный отъезд, невозможность прохождения промежуточной аттестации в установленное время по уважительным причинам) по заявлению обучающихся  родителей (законных представителей) обучающихся. </w:t>
      </w:r>
      <w:proofErr w:type="gramEnd"/>
    </w:p>
    <w:p w:rsidR="00865FDF" w:rsidRPr="00453EAD" w:rsidRDefault="00357495" w:rsidP="00865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Досрочное прохождение </w:t>
      </w:r>
      <w:proofErr w:type="gramStart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</w:t>
      </w: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порядком, определенным разделом 6.</w:t>
      </w:r>
    </w:p>
    <w:p w:rsidR="00865FDF" w:rsidRPr="00453EAD" w:rsidRDefault="00865FDF" w:rsidP="009D34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Зачет </w:t>
      </w:r>
      <w:proofErr w:type="gramStart"/>
      <w:r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прохождения промежуточной аттестации</w:t>
      </w: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высоким результатам личностных достижений</w:t>
      </w: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обучающимся прохождения промежуточной аттестации</w:t>
      </w:r>
      <w:r w:rsidR="00865FDF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осуществлен в случае предоставления педагогу документов, подтверждающих получение обучающимся призовых мест в муниципальных, региональных, межрегиональных, федеральных и международных конкурсах (соревнованиях, олимпиадах и т. п.), соответствующих изучаем</w:t>
      </w:r>
      <w:r w:rsidR="00865FDF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курсу внеурочной деятельности </w:t>
      </w: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года.</w:t>
      </w:r>
      <w:proofErr w:type="gramEnd"/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 принятии педагогом </w:t>
      </w:r>
      <w:proofErr w:type="gramStart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зачете обучающимся прохождения</w:t>
      </w:r>
    </w:p>
    <w:p w:rsidR="008D3ACE" w:rsidRPr="009D3420" w:rsidRDefault="00357495" w:rsidP="00357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по</w:t>
      </w:r>
      <w:r w:rsidR="00865FDF" w:rsidRPr="0045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внеурочной деятельности</w:t>
      </w: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делает запись в Протоколе (строка «примечания»): «зачет прохождения промежуточной аттестации ________ (указываются имя и фамилия обучающегося) по высоким результатам личностных достижений».</w:t>
      </w:r>
    </w:p>
    <w:p w:rsidR="008D3ACE" w:rsidRPr="00357495" w:rsidRDefault="008D3ACE" w:rsidP="00357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495" w:rsidRPr="00357495" w:rsidRDefault="00357495" w:rsidP="0035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Приложение 1</w:t>
      </w: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741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ведомость</w:t>
      </w:r>
      <w:r w:rsidRPr="007413C6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курсов внеурочной деятельности </w:t>
      </w:r>
    </w:p>
    <w:p w:rsidR="007413C6" w:rsidRPr="007413C6" w:rsidRDefault="007413C6" w:rsidP="00741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7413C6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383F98">
        <w:rPr>
          <w:rFonts w:ascii="Times New Roman" w:hAnsi="Times New Roman" w:cs="Times New Roman"/>
          <w:b/>
          <w:sz w:val="24"/>
          <w:szCs w:val="24"/>
        </w:rPr>
        <w:t>20_____-20_____</w:t>
      </w:r>
      <w:r w:rsidRPr="007413C6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3C6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054"/>
        <w:gridCol w:w="1239"/>
        <w:gridCol w:w="1837"/>
        <w:gridCol w:w="1215"/>
        <w:gridCol w:w="1370"/>
        <w:gridCol w:w="1224"/>
        <w:gridCol w:w="1442"/>
        <w:gridCol w:w="1074"/>
      </w:tblGrid>
      <w:tr w:rsidR="007413C6" w:rsidRPr="007413C6" w:rsidTr="007413C6">
        <w:tc>
          <w:tcPr>
            <w:tcW w:w="1054" w:type="dxa"/>
            <w:vMerge w:val="restart"/>
          </w:tcPr>
          <w:p w:rsidR="007413C6" w:rsidRPr="007413C6" w:rsidRDefault="007413C6" w:rsidP="007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9" w:type="dxa"/>
            <w:vMerge w:val="restart"/>
          </w:tcPr>
          <w:p w:rsidR="007413C6" w:rsidRPr="007413C6" w:rsidRDefault="007413C6" w:rsidP="007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2" w:type="dxa"/>
            <w:gridSpan w:val="6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</w:t>
            </w:r>
          </w:p>
        </w:tc>
      </w:tr>
      <w:tr w:rsidR="007413C6" w:rsidRPr="007413C6" w:rsidTr="007413C6">
        <w:trPr>
          <w:trHeight w:val="796"/>
        </w:trPr>
        <w:tc>
          <w:tcPr>
            <w:tcW w:w="1054" w:type="dxa"/>
            <w:vMerge/>
          </w:tcPr>
          <w:p w:rsidR="007413C6" w:rsidRPr="007413C6" w:rsidRDefault="007413C6" w:rsidP="007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7413C6" w:rsidRPr="007413C6" w:rsidRDefault="007413C6" w:rsidP="007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C6" w:rsidRPr="007413C6" w:rsidTr="007413C6">
        <w:tc>
          <w:tcPr>
            <w:tcW w:w="1054" w:type="dxa"/>
          </w:tcPr>
          <w:p w:rsidR="007413C6" w:rsidRPr="007413C6" w:rsidRDefault="007413C6" w:rsidP="007413C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7413C6" w:rsidRPr="007413C6" w:rsidRDefault="007413C6" w:rsidP="00741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 </w:t>
            </w:r>
          </w:p>
        </w:tc>
        <w:tc>
          <w:tcPr>
            <w:tcW w:w="1837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15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70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24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2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74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413C6" w:rsidRPr="007413C6" w:rsidTr="007413C6">
        <w:trPr>
          <w:trHeight w:val="119"/>
        </w:trPr>
        <w:tc>
          <w:tcPr>
            <w:tcW w:w="1054" w:type="dxa"/>
          </w:tcPr>
          <w:p w:rsidR="007413C6" w:rsidRPr="007413C6" w:rsidRDefault="007413C6" w:rsidP="007413C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7413C6" w:rsidRPr="007413C6" w:rsidRDefault="007413C6" w:rsidP="00741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 </w:t>
            </w:r>
          </w:p>
        </w:tc>
        <w:tc>
          <w:tcPr>
            <w:tcW w:w="1837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5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70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24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42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74" w:type="dxa"/>
          </w:tcPr>
          <w:p w:rsidR="007413C6" w:rsidRPr="007413C6" w:rsidRDefault="007413C6" w:rsidP="007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Pr="00357495" w:rsidRDefault="007413C6" w:rsidP="007413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аттестовано: ___  </w:t>
      </w:r>
      <w:proofErr w:type="gramStart"/>
      <w:r w:rsidRPr="00357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413C6" w:rsidRDefault="007413C6" w:rsidP="007413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результатам аттестации показали:</w:t>
      </w:r>
    </w:p>
    <w:p w:rsidR="00383F98" w:rsidRDefault="00383F98" w:rsidP="007413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F98" w:rsidRDefault="00383F98" w:rsidP="007413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уровень_______чел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.___________%</w:t>
      </w:r>
    </w:p>
    <w:p w:rsidR="00383F98" w:rsidRDefault="00383F98" w:rsidP="00383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уровень_______чел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.___________%</w:t>
      </w:r>
    </w:p>
    <w:p w:rsidR="00383F98" w:rsidRDefault="00383F98" w:rsidP="00383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 </w:t>
      </w:r>
      <w:r w:rsidRPr="0038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383F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уровень_______чел</w:t>
      </w:r>
      <w:proofErr w:type="spellEnd"/>
      <w:r w:rsidRPr="00383F98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.___________%</w:t>
      </w:r>
    </w:p>
    <w:p w:rsidR="00383F98" w:rsidRPr="00383F98" w:rsidRDefault="00383F98" w:rsidP="00383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Критический </w:t>
      </w:r>
      <w:r w:rsidRPr="0038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F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уровень_______чел</w:t>
      </w:r>
      <w:proofErr w:type="spellEnd"/>
      <w:r w:rsidRPr="00383F98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.___________%</w:t>
      </w:r>
    </w:p>
    <w:p w:rsidR="00383F98" w:rsidRPr="00357495" w:rsidRDefault="009D3420" w:rsidP="00383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получили    </w:t>
      </w:r>
      <w:r w:rsidRPr="009D3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_______чел.___________%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F98" w:rsidRPr="00357495" w:rsidRDefault="00383F98" w:rsidP="007413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C6" w:rsidRDefault="007413C6" w:rsidP="007413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C6" w:rsidRDefault="007413C6" w:rsidP="007413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C6" w:rsidRPr="00357495" w:rsidRDefault="007413C6" w:rsidP="007413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промежуточной аттестации:</w:t>
      </w:r>
    </w:p>
    <w:p w:rsidR="00383F98" w:rsidRPr="00357495" w:rsidRDefault="007413C6" w:rsidP="009D34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D3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полностью освоили </w:t>
      </w:r>
      <w:r w:rsidR="009D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курсов внеурочно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3C6" w:rsidRDefault="007413C6" w:rsidP="00383F9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C6" w:rsidRPr="00357495" w:rsidRDefault="00383F98" w:rsidP="00383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413C6" w:rsidRPr="00357495" w:rsidRDefault="007413C6" w:rsidP="007413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420" w:rsidRDefault="007413C6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:rsidR="009D3420" w:rsidRDefault="009D3420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20" w:rsidRDefault="009D3420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C6" w:rsidRPr="00357495" w:rsidRDefault="007413C6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13C6" w:rsidRPr="00357495" w:rsidRDefault="007413C6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</w:t>
      </w:r>
    </w:p>
    <w:p w:rsidR="007413C6" w:rsidRDefault="007413C6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413C6" w:rsidRDefault="007413C6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9D3420" w:rsidRPr="009D3420" w:rsidRDefault="009D3420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9D3420" w:rsidRPr="009D3420" w:rsidRDefault="009D3420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D3420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Приложение 1</w:t>
      </w:r>
    </w:p>
    <w:p w:rsidR="008D3ACE" w:rsidRDefault="008D3ACE" w:rsidP="009D3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ПРОТОКОЛ</w:t>
      </w: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промежуточной аттестации</w:t>
      </w: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внеурочной деятельности</w:t>
      </w: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за 20____/ 20____</w:t>
      </w:r>
      <w:r w:rsidR="009D342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</w:t>
      </w:r>
      <w:bookmarkStart w:id="0" w:name="_GoBack"/>
      <w:bookmarkEnd w:id="0"/>
      <w:r w:rsidRPr="008D3AC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учебный год</w:t>
      </w:r>
    </w:p>
    <w:p w:rsidR="008D3ACE" w:rsidRPr="008D3ACE" w:rsidRDefault="008D3ACE" w:rsidP="008D3ACE">
      <w:pPr>
        <w:widowControl w:val="0"/>
        <w:suppressAutoHyphens/>
        <w:autoSpaceDN w:val="0"/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8D3ACE" w:rsidRPr="008D3ACE" w:rsidRDefault="008D3ACE" w:rsidP="008D3A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Направление внеурочной деятельности ___________________________________________</w:t>
      </w:r>
    </w:p>
    <w:p w:rsidR="008D3ACE" w:rsidRPr="008D3ACE" w:rsidRDefault="008D3ACE" w:rsidP="008D3A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Наименование рабочей программы _______________________________________________</w:t>
      </w:r>
    </w:p>
    <w:p w:rsidR="008D3ACE" w:rsidRPr="008D3ACE" w:rsidRDefault="008D3ACE" w:rsidP="008D3A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Сроки реализации программы ___________________________</w:t>
      </w:r>
    </w:p>
    <w:p w:rsidR="008D3ACE" w:rsidRPr="008D3ACE" w:rsidRDefault="008D3ACE" w:rsidP="008D3A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ФИО педагога ________________________________________________________________</w:t>
      </w:r>
    </w:p>
    <w:p w:rsidR="008D3ACE" w:rsidRPr="008D3ACE" w:rsidRDefault="008D3ACE" w:rsidP="008D3A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Количество </w:t>
      </w:r>
      <w:proofErr w:type="gramStart"/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(по списку)____________________________________________</w:t>
      </w:r>
    </w:p>
    <w:p w:rsidR="008D3ACE" w:rsidRPr="008D3ACE" w:rsidRDefault="008D3ACE" w:rsidP="008D3A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Количество </w:t>
      </w:r>
      <w:proofErr w:type="gramStart"/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 момент проведения промежуточной аттестации___________</w:t>
      </w:r>
    </w:p>
    <w:p w:rsidR="008D3ACE" w:rsidRPr="008D3ACE" w:rsidRDefault="008D3ACE" w:rsidP="008D3A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Дата проведения промежуточной аттестации_______________________________________</w:t>
      </w:r>
    </w:p>
    <w:p w:rsidR="008D3ACE" w:rsidRPr="008D3ACE" w:rsidRDefault="008D3ACE" w:rsidP="008D3A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Форма проведения промежуточной аттестации_____________________________________</w:t>
      </w:r>
    </w:p>
    <w:p w:rsidR="008D3ACE" w:rsidRPr="008D3ACE" w:rsidRDefault="008D3ACE" w:rsidP="008D3A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D3ACE" w:rsidRPr="008D3ACE" w:rsidRDefault="008D3ACE" w:rsidP="008D3A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Результаты промежуточной аттестации (ПА)</w:t>
      </w:r>
    </w:p>
    <w:tbl>
      <w:tblPr>
        <w:tblW w:w="10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1134"/>
        <w:gridCol w:w="1559"/>
        <w:gridCol w:w="1417"/>
        <w:gridCol w:w="1560"/>
        <w:gridCol w:w="1219"/>
      </w:tblGrid>
      <w:tr w:rsidR="008D3ACE" w:rsidRPr="008D3ACE" w:rsidTr="003A1D59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D3AC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8D3AC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8D3AC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Фамилия, имя</w:t>
            </w:r>
          </w:p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обучающегося</w:t>
            </w:r>
          </w:p>
        </w:tc>
        <w:tc>
          <w:tcPr>
            <w:tcW w:w="6889" w:type="dxa"/>
            <w:gridSpan w:val="5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Результаты ПА</w:t>
            </w:r>
          </w:p>
        </w:tc>
      </w:tr>
      <w:tr w:rsidR="008D3ACE" w:rsidRPr="008D3ACE" w:rsidTr="00383F98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F98" w:rsidRDefault="00383F98" w:rsidP="00383F98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8D3ACE" w:rsidRPr="008D3ACE" w:rsidRDefault="008D3ACE" w:rsidP="00383F98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Высокий</w:t>
            </w:r>
          </w:p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F98" w:rsidRDefault="00383F98" w:rsidP="00383F98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8D3ACE" w:rsidRPr="008D3ACE" w:rsidRDefault="008D3ACE" w:rsidP="00383F98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Достаточный</w:t>
            </w:r>
          </w:p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F98" w:rsidRDefault="00383F98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Допустимый</w:t>
            </w:r>
          </w:p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Критический уровень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83F98" w:rsidRPr="00383F98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зачет</w:t>
            </w:r>
          </w:p>
          <w:p w:rsidR="008D3ACE" w:rsidRPr="008D3ACE" w:rsidRDefault="00383F98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83F98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(</w:t>
            </w:r>
            <w:r w:rsidR="008D3ACE"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незачет</w:t>
            </w:r>
            <w:r w:rsidRPr="00383F98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  <w:r w:rsidR="008D3ACE"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8D3ACE" w:rsidRPr="008D3ACE" w:rsidTr="00383F98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D3ACE" w:rsidRPr="008D3ACE" w:rsidTr="00383F98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9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D3ACE" w:rsidRPr="008D3ACE" w:rsidTr="00383F98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69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D3ACE" w:rsidRPr="008D3ACE" w:rsidTr="00383F98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69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D3ACE" w:rsidRPr="008D3ACE" w:rsidTr="00383F98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D3ACE" w:rsidRPr="008D3ACE" w:rsidTr="00383F98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D3A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CE" w:rsidRPr="008D3ACE" w:rsidRDefault="008D3ACE" w:rsidP="008D3ACE">
            <w:pPr>
              <w:widowControl w:val="0"/>
              <w:suppressAutoHyphens/>
              <w:autoSpaceDN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kern w:val="3"/>
          <w:sz w:val="24"/>
          <w:szCs w:val="24"/>
          <w:lang w:eastAsia="zh-CN" w:bidi="hi-IN"/>
        </w:rPr>
      </w:pP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Всего по результатам промежуточной аттестации:</w:t>
      </w: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высокий уровень _______ </w:t>
      </w:r>
      <w:proofErr w:type="gramStart"/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достаточный уровень _______ </w:t>
      </w:r>
      <w:proofErr w:type="gramStart"/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допустимый уровень _______ </w:t>
      </w:r>
      <w:proofErr w:type="gramStart"/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критический  уровень _______ </w:t>
      </w:r>
      <w:proofErr w:type="gramStart"/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D3AC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Педагог ____________________ ___________________________________</w:t>
      </w: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  <w:r w:rsidRPr="008D3ACE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  <w:t xml:space="preserve">                                       Подпись                                                 Расшифровка</w:t>
      </w: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8D3ACE" w:rsidRPr="008D3ACE" w:rsidRDefault="008D3ACE" w:rsidP="008D3A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</w:p>
    <w:p w:rsidR="008D3ACE" w:rsidRPr="008D3ACE" w:rsidRDefault="008D3ACE" w:rsidP="008D3A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D3ACE" w:rsidRPr="008D3ACE" w:rsidRDefault="008D3ACE" w:rsidP="008D3A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D3ACE" w:rsidRPr="008D3ACE" w:rsidRDefault="008D3ACE" w:rsidP="008D3A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D3ACE" w:rsidRDefault="008D3ACE" w:rsidP="0035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sectPr w:rsidR="008D3ACE" w:rsidSect="009D342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B0D"/>
    <w:multiLevelType w:val="hybridMultilevel"/>
    <w:tmpl w:val="5AF4B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7CC"/>
    <w:multiLevelType w:val="hybridMultilevel"/>
    <w:tmpl w:val="718E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12339"/>
    <w:multiLevelType w:val="hybridMultilevel"/>
    <w:tmpl w:val="F37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96FAD"/>
    <w:multiLevelType w:val="hybridMultilevel"/>
    <w:tmpl w:val="1B66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34ECE"/>
    <w:multiLevelType w:val="hybridMultilevel"/>
    <w:tmpl w:val="56C41B9C"/>
    <w:lvl w:ilvl="0" w:tplc="1F240A44">
      <w:start w:val="29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B0CFA"/>
    <w:multiLevelType w:val="hybridMultilevel"/>
    <w:tmpl w:val="E3A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78"/>
    <w:rsid w:val="0000732C"/>
    <w:rsid w:val="00046F08"/>
    <w:rsid w:val="000D07FF"/>
    <w:rsid w:val="000E3C9E"/>
    <w:rsid w:val="000F4CF9"/>
    <w:rsid w:val="00150715"/>
    <w:rsid w:val="001F52DD"/>
    <w:rsid w:val="0028686A"/>
    <w:rsid w:val="00294CE3"/>
    <w:rsid w:val="002D3ED8"/>
    <w:rsid w:val="00357495"/>
    <w:rsid w:val="00383F98"/>
    <w:rsid w:val="003A594A"/>
    <w:rsid w:val="003B3B44"/>
    <w:rsid w:val="00453EAD"/>
    <w:rsid w:val="005C4326"/>
    <w:rsid w:val="007413C6"/>
    <w:rsid w:val="00745A8F"/>
    <w:rsid w:val="00752518"/>
    <w:rsid w:val="007643DB"/>
    <w:rsid w:val="007E602D"/>
    <w:rsid w:val="00801887"/>
    <w:rsid w:val="00865FDF"/>
    <w:rsid w:val="00875344"/>
    <w:rsid w:val="008D3ACE"/>
    <w:rsid w:val="008D512F"/>
    <w:rsid w:val="008E3B5E"/>
    <w:rsid w:val="00906778"/>
    <w:rsid w:val="00966659"/>
    <w:rsid w:val="009C2B5E"/>
    <w:rsid w:val="009D3420"/>
    <w:rsid w:val="009F30AF"/>
    <w:rsid w:val="00AB3B26"/>
    <w:rsid w:val="00B0188D"/>
    <w:rsid w:val="00C7309F"/>
    <w:rsid w:val="00CD7FCB"/>
    <w:rsid w:val="00CF585C"/>
    <w:rsid w:val="00D43A1C"/>
    <w:rsid w:val="00DD4777"/>
    <w:rsid w:val="00DF707B"/>
    <w:rsid w:val="00E41008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9F"/>
    <w:pPr>
      <w:ind w:left="720"/>
      <w:contextualSpacing/>
    </w:pPr>
  </w:style>
  <w:style w:type="table" w:styleId="a4">
    <w:name w:val="Table Grid"/>
    <w:basedOn w:val="a1"/>
    <w:uiPriority w:val="59"/>
    <w:rsid w:val="000E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3574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9F"/>
    <w:pPr>
      <w:ind w:left="720"/>
      <w:contextualSpacing/>
    </w:pPr>
  </w:style>
  <w:style w:type="table" w:styleId="a4">
    <w:name w:val="Table Grid"/>
    <w:basedOn w:val="a1"/>
    <w:uiPriority w:val="59"/>
    <w:rsid w:val="000E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3574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75F5-E9AB-423D-A79C-D7B2E302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л</cp:lastModifiedBy>
  <cp:revision>32</cp:revision>
  <cp:lastPrinted>2020-02-08T05:19:00Z</cp:lastPrinted>
  <dcterms:created xsi:type="dcterms:W3CDTF">2020-01-17T10:33:00Z</dcterms:created>
  <dcterms:modified xsi:type="dcterms:W3CDTF">2021-10-10T06:05:00Z</dcterms:modified>
</cp:coreProperties>
</file>